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>
          <wp:inline distT="0" distB="0" distL="0" distR="0">
            <wp:extent cx="5727700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en-US"/>
        </w:rPr>
        <w:t>The Sound Garden</w:t>
      </w:r>
    </w:p>
    <w:p>
      <w:pPr>
        <w:pStyle w:val="Body A"/>
        <w:sectPr>
          <w:headerReference w:type="default" r:id="rId5"/>
          <w:footerReference w:type="default" r:id="rId6"/>
          <w:pgSz w:w="11900" w:h="16840" w:orient="portrait"/>
          <w:pgMar w:top="1440" w:right="1440" w:bottom="1440" w:left="1440" w:header="708" w:footer="708"/>
          <w:bidi w:val="0"/>
        </w:sectPr>
      </w:pPr>
    </w:p>
    <w:p>
      <w:pPr>
        <w:pStyle w:val="Body A"/>
        <w:spacing w:line="240" w:lineRule="auto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>Stage Manager:</w:t>
      </w:r>
    </w:p>
    <w:p>
      <w:pPr>
        <w:pStyle w:val="Body A"/>
        <w:spacing w:line="240" w:lineRule="auto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Venue Liaison:</w:t>
      </w:r>
    </w:p>
    <w:p>
      <w:pPr>
        <w:pStyle w:val="Body A"/>
        <w:spacing w:line="240" w:lineRule="auto"/>
        <w:jc w:val="both"/>
        <w:rPr>
          <w:rStyle w:val="None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de-DE"/>
        </w:rPr>
        <w:t xml:space="preserve">Production Manager: Eddie Gresack: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"mailto:eddie@qmusic.com.au"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eddie@qmusic.com.au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Body A"/>
        <w:spacing w:line="240" w:lineRule="auto"/>
        <w:jc w:val="both"/>
        <w:rPr>
          <w:rStyle w:val="None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Artist Liaison: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Aleisha McLaren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: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"mailto:aleisha.mclaren@qmusic.com.au"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aleisha.mclaren@qmusic.com.au</w:t>
      </w:r>
      <w:r>
        <w:rPr/>
        <w:fldChar w:fldCharType="end" w:fldLock="0"/>
      </w:r>
    </w:p>
    <w:p>
      <w:pPr>
        <w:pStyle w:val="Body A"/>
        <w:spacing w:line="240" w:lineRule="auto"/>
        <w:jc w:val="both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</w:p>
    <w:p>
      <w:pPr>
        <w:pStyle w:val="Body A"/>
        <w:jc w:val="center"/>
        <w:rPr>
          <w:rStyle w:val="None"/>
          <w:rFonts w:ascii="Calibri" w:cs="Calibri" w:hAnsi="Calibri" w:eastAsia="Calibri"/>
          <w:b w:val="1"/>
          <w:bCs w:val="1"/>
          <w:sz w:val="44"/>
          <w:szCs w:val="44"/>
        </w:rPr>
      </w:pPr>
    </w:p>
    <w:p>
      <w:pPr>
        <w:pStyle w:val="Body A"/>
        <w:jc w:val="center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>
        <w:rPr>
          <w:rStyle w:val="None"/>
          <w:rFonts w:ascii="Calibri" w:cs="Calibri" w:hAnsi="Calibri" w:eastAsia="Calibri"/>
          <w:b w:val="1"/>
          <w:bCs w:val="1"/>
          <w:sz w:val="44"/>
          <w:szCs w:val="44"/>
          <w:rtl w:val="0"/>
          <w:lang w:val="en-US"/>
        </w:rPr>
        <w:t>PRODUCTION</w:t>
      </w:r>
    </w:p>
    <w:p>
      <w:pPr>
        <w:pStyle w:val="Body A"/>
        <w:spacing w:after="120" w:line="240" w:lineRule="auto"/>
        <w:rPr>
          <w:rStyle w:val="None"/>
          <w:sz w:val="24"/>
          <w:szCs w:val="24"/>
        </w:rPr>
      </w:pPr>
    </w:p>
    <w:p>
      <w:pPr>
        <w:pStyle w:val="Body A"/>
        <w:spacing w:after="120" w:line="240" w:lineRule="auto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AUDIO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</w:p>
    <w:p>
      <w:pPr>
        <w:pStyle w:val="Body A"/>
        <w:spacing w:after="120" w:line="240" w:lineRule="auto"/>
        <w:ind w:left="2835" w:hanging="2835"/>
        <w:rPr>
          <w:rStyle w:val="None"/>
          <w:sz w:val="24"/>
          <w:szCs w:val="24"/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CONSOLE:</w:t>
      </w:r>
      <w:r>
        <w:rPr>
          <w:rStyle w:val="None"/>
          <w:color w:val="000000"/>
          <w:sz w:val="24"/>
          <w:szCs w:val="24"/>
          <w:u w:color="000000"/>
          <w:lang w:val="it-IT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Allen + Heath SQ5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+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2 x DX168</w:t>
      </w:r>
    </w:p>
    <w:p>
      <w:pPr>
        <w:pStyle w:val="Body A"/>
        <w:spacing w:after="120" w:line="240" w:lineRule="auto"/>
        <w:ind w:left="2835" w:hanging="2835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SPEAKERS:</w:t>
        <w:tab/>
      </w:r>
      <w:r>
        <w:rPr>
          <w:rStyle w:val="None"/>
          <w:color w:val="000000"/>
          <w:sz w:val="24"/>
          <w:szCs w:val="24"/>
          <w:u w:color="000000"/>
          <w:rtl w:val="0"/>
          <w:lang w:val="it-IT"/>
        </w:rPr>
        <w:t xml:space="preserve">2 x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KV2 ES1.0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>FOH</w:t>
      </w:r>
      <w:r>
        <w:rPr>
          <w:rStyle w:val="None"/>
          <w:sz w:val="24"/>
          <w:szCs w:val="24"/>
          <w:lang w:val="de-DE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2</w:t>
      </w:r>
      <w:r>
        <w:rPr>
          <w:rStyle w:val="None"/>
          <w:color w:val="000000"/>
          <w:sz w:val="24"/>
          <w:szCs w:val="24"/>
          <w:u w:color="000000"/>
          <w:rtl w:val="0"/>
          <w:lang w:val="da-DK"/>
        </w:rPr>
        <w:t xml:space="preserve"> x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KV2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ES1.5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sub 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>FOH</w:t>
      </w:r>
      <w:r>
        <w:rPr>
          <w:rStyle w:val="None"/>
          <w:color w:val="000000"/>
          <w:sz w:val="24"/>
          <w:szCs w:val="24"/>
          <w:u w:color="000000"/>
          <w:lang w:val="de-DE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4 x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d&amp;b Audioteknik Max15 monitors</w:t>
      </w:r>
      <w:r>
        <w:rPr>
          <w:rStyle w:val="None"/>
          <w:color w:val="000000"/>
          <w:sz w:val="24"/>
          <w:szCs w:val="24"/>
          <w:u w:color="000000"/>
          <w:lang w:val="en-US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1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x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KV2 EX10 Drum fill (mid/hi)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monitor</w:t>
      </w:r>
      <w:r>
        <w:rPr>
          <w:rStyle w:val="None"/>
          <w:color w:val="000000"/>
          <w:sz w:val="24"/>
          <w:szCs w:val="24"/>
          <w:u w:color="000000"/>
          <w:lang w:val="en-US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1 x KV2 EX1.5 Drum sub monitor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</w:p>
    <w:p>
      <w:pPr>
        <w:pStyle w:val="Body A"/>
        <w:spacing w:after="12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MICS/DI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’</w:t>
      </w: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s:</w:t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ab/>
      </w:r>
      <w:r>
        <w:rPr>
          <w:rStyle w:val="None"/>
          <w:sz w:val="24"/>
          <w:szCs w:val="24"/>
          <w:rtl w:val="0"/>
          <w:lang w:val="en-US"/>
        </w:rPr>
        <w:t>Concert Mic Package</w:t>
      </w:r>
      <w:r>
        <w:rPr>
          <w:rStyle w:val="None"/>
          <w:sz w:val="24"/>
          <w:szCs w:val="24"/>
          <w:rtl w:val="0"/>
          <w:lang w:val="en-US"/>
        </w:rPr>
        <w:t xml:space="preserve"> + 6 Radial Di boxes</w:t>
      </w:r>
    </w:p>
    <w:p>
      <w:pPr>
        <w:pStyle w:val="Body A"/>
        <w:spacing w:after="120" w:line="240" w:lineRule="auto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LIGHTING</w:t>
      </w:r>
    </w:p>
    <w:p>
      <w:pPr>
        <w:pStyle w:val="Body A"/>
        <w:spacing w:after="12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CONSOLE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 xml:space="preserve"> </w:t>
        <w:tab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LSC Minim</w:t>
      </w:r>
    </w:p>
    <w:p>
      <w:pPr>
        <w:pStyle w:val="Body A"/>
        <w:spacing w:after="120" w:line="240" w:lineRule="auto"/>
        <w:ind w:left="2835" w:hanging="2835"/>
        <w:rPr>
          <w:rStyle w:val="None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one"/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pt-PT"/>
        </w:rPr>
        <w:t>FIXTURES</w:t>
        <w:tab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4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x 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Fusion Bar</w:t>
      </w:r>
      <w:r>
        <w:rPr>
          <w:rStyle w:val="None"/>
          <w:color w:val="000000"/>
          <w:sz w:val="24"/>
          <w:szCs w:val="24"/>
          <w:u w:color="000000"/>
          <w:lang w:val="en-US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6 x Fusion Par</w:t>
      </w:r>
      <w:r>
        <w:rPr>
          <w:rStyle w:val="None"/>
          <w:color w:val="000000"/>
          <w:sz w:val="24"/>
          <w:szCs w:val="24"/>
          <w:u w:color="000000"/>
          <w:lang w:val="en-US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3 x Chauvet Led Bar (front wash)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</w:p>
    <w:p>
      <w:pPr>
        <w:pStyle w:val="Body A"/>
        <w:spacing w:after="0"/>
        <w:ind w:left="2835" w:hanging="2835"/>
        <w:jc w:val="both"/>
        <w:rPr>
          <w:rStyle w:val="None"/>
          <w:rFonts w:ascii="Calibri" w:cs="Calibri" w:hAnsi="Calibri" w:eastAsia="Calibri"/>
          <w:b w:val="1"/>
          <w:bCs w:val="1"/>
          <w:sz w:val="24"/>
          <w:szCs w:val="24"/>
          <w:lang w:val="en-US"/>
        </w:rPr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BACKLINE:</w:t>
        <w:tab/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DW Collectors Maple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 - K 20, FT 14, RT 12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lang w:val="en-US"/>
        </w:rPr>
        <w:br w:type="textWrapping"/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Gallien Kruger 800RB w Eden XLT410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lang w:val="en-US"/>
        </w:rPr>
        <w:br w:type="textWrapping"/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Fender Princeton 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‘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65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lang w:val="en-US"/>
        </w:rPr>
        <w:br w:type="textWrapping"/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 xml:space="preserve">Fender Princeton 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’</w:t>
      </w:r>
      <w:r>
        <w:rPr>
          <w:rStyle w:val="None"/>
          <w:b w:val="1"/>
          <w:bCs w:val="1"/>
          <w:sz w:val="24"/>
          <w:szCs w:val="24"/>
          <w:rtl w:val="0"/>
          <w:lang w:val="en-US"/>
        </w:rPr>
        <w:t>65 Reverb</w:t>
      </w:r>
      <w:r>
        <w:rPr>
          <w:rStyle w:val="None"/>
          <w:b w:val="1"/>
          <w:bCs w:val="1"/>
          <w:sz w:val="24"/>
          <w:szCs w:val="24"/>
          <w:lang w:val="en-US"/>
        </w:rPr>
        <w:br w:type="textWrapping"/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2 x 1 tier keys stand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lang w:val="en-US"/>
        </w:rPr>
        <w:br w:type="textWrapping"/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1 x 2 tier keys stand</w:t>
      </w:r>
    </w:p>
    <w:p>
      <w:pPr>
        <w:pStyle w:val="Body A"/>
        <w:spacing w:after="0"/>
        <w:ind w:left="2835" w:hanging="2835"/>
        <w:jc w:val="both"/>
        <w:rPr>
          <w:rStyle w:val="None"/>
          <w:sz w:val="24"/>
          <w:szCs w:val="24"/>
        </w:rPr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DJ Backline:</w:t>
        <w:tab/>
      </w:r>
      <w:r>
        <w:rPr>
          <w:rStyle w:val="None"/>
          <w:sz w:val="24"/>
          <w:szCs w:val="24"/>
          <w:rtl w:val="0"/>
          <w:lang w:val="en-US"/>
        </w:rPr>
        <w:t>2 x CDJ2000nxs2 multiplayer</w:t>
      </w:r>
      <w:r>
        <w:rPr>
          <w:rStyle w:val="None"/>
          <w:sz w:val="24"/>
          <w:szCs w:val="24"/>
          <w:lang w:val="en-US"/>
        </w:rPr>
        <w:br w:type="textWrapping"/>
      </w:r>
      <w:r>
        <w:rPr>
          <w:rStyle w:val="None"/>
          <w:sz w:val="24"/>
          <w:szCs w:val="24"/>
          <w:rtl w:val="0"/>
          <w:lang w:val="en-US"/>
        </w:rPr>
        <w:t>1 x DJM900nxs mixer</w:t>
      </w:r>
      <w:r>
        <w:rPr>
          <w:rStyle w:val="None"/>
          <w:sz w:val="24"/>
          <w:szCs w:val="24"/>
          <w:lang w:val="en-US"/>
        </w:rPr>
        <w:br w:type="textWrapping"/>
      </w:r>
      <w:r>
        <w:rPr>
          <w:rStyle w:val="None"/>
          <w:sz w:val="24"/>
          <w:szCs w:val="24"/>
          <w:rtl w:val="0"/>
          <w:lang w:val="en-US"/>
        </w:rPr>
        <w:t>2 x Technics 1200 turntable</w:t>
      </w: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lang w:val="en-US"/>
        </w:rPr>
        <w:br w:type="textWrapping"/>
      </w:r>
    </w:p>
    <w:p>
      <w:pPr>
        <w:pStyle w:val="Body A"/>
        <w:spacing w:after="120" w:line="240" w:lineRule="auto"/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STAGE SIZE: </w:t>
        <w:tab/>
        <w:tab/>
        <w:tab/>
      </w:r>
      <w:r>
        <w:rPr>
          <w:rStyle w:val="None"/>
          <w:sz w:val="24"/>
          <w:szCs w:val="24"/>
          <w:rtl w:val="0"/>
          <w:lang w:val="en-US"/>
        </w:rPr>
        <w:t>5</w:t>
      </w:r>
      <w:r>
        <w:rPr>
          <w:rStyle w:val="None"/>
          <w:sz w:val="24"/>
          <w:szCs w:val="24"/>
          <w:rtl w:val="0"/>
          <w:lang w:val="en-US"/>
        </w:rPr>
        <w:t xml:space="preserve">m W x </w:t>
      </w:r>
      <w:r>
        <w:rPr>
          <w:rStyle w:val="None"/>
          <w:sz w:val="24"/>
          <w:szCs w:val="24"/>
          <w:rtl w:val="0"/>
          <w:lang w:val="en-US"/>
        </w:rPr>
        <w:t>2.8</w:t>
      </w:r>
      <w:r>
        <w:rPr>
          <w:rStyle w:val="None"/>
          <w:sz w:val="24"/>
          <w:szCs w:val="24"/>
          <w:rtl w:val="0"/>
          <w:lang w:val="en-US"/>
        </w:rPr>
        <w:t>m D</w:t>
      </w:r>
    </w:p>
    <w:sectPr>
      <w:type w:val="continuous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b w:val="1"/>
      <w:bCs w:val="1"/>
      <w:color w:val="0000ff"/>
      <w:sz w:val="24"/>
      <w:szCs w:val="24"/>
      <w:u w:val="single" w:color="0000ff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1">
    <w:name w:val="Hyperlink.1"/>
    <w:basedOn w:val="Link"/>
    <w:next w:val="Hyperlink.1"/>
    <w:rPr>
      <w:b w:val="1"/>
      <w:bCs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9683FE-2E22-4668-B65A-1A34DC28F8CC}"/>
</file>

<file path=customXml/itemProps2.xml><?xml version="1.0" encoding="utf-8"?>
<ds:datastoreItem xmlns:ds="http://schemas.openxmlformats.org/officeDocument/2006/customXml" ds:itemID="{ADC49605-C6B7-4FC5-A93D-574270734AED}"/>
</file>

<file path=customXml/itemProps3.xml><?xml version="1.0" encoding="utf-8"?>
<ds:datastoreItem xmlns:ds="http://schemas.openxmlformats.org/officeDocument/2006/customXml" ds:itemID="{C44AE422-C3F5-4391-9875-7F905BC392BE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</Properties>
</file>