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D38" w14:textId="77777777" w:rsidR="00CD4694" w:rsidRDefault="00D14E36">
      <w:pPr>
        <w:pStyle w:val="BodyA"/>
      </w:pPr>
      <w:r>
        <w:rPr>
          <w:noProof/>
        </w:rPr>
        <w:drawing>
          <wp:inline distT="0" distB="0" distL="0" distR="0" wp14:anchorId="49E59D58" wp14:editId="49E59D59">
            <wp:extent cx="5727700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9E59D39" w14:textId="77777777" w:rsidR="00CD4694" w:rsidRDefault="00D14E36">
      <w:pPr>
        <w:pStyle w:val="BodyA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The Brightside - Outside</w:t>
      </w:r>
    </w:p>
    <w:p w14:paraId="49E59D3A" w14:textId="77777777" w:rsidR="00CD4694" w:rsidRDefault="00CD4694">
      <w:pPr>
        <w:pStyle w:val="BodyA"/>
        <w:sectPr w:rsidR="00CD4694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20"/>
        </w:sectPr>
      </w:pPr>
    </w:p>
    <w:p w14:paraId="49E59D3B" w14:textId="77777777" w:rsidR="00CD4694" w:rsidRDefault="00D14E36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14:paraId="49E59D3C" w14:textId="77777777" w:rsidR="00CD4694" w:rsidRDefault="00D14E36">
      <w:pPr>
        <w:pStyle w:val="BodyA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14:paraId="49E59D3D" w14:textId="77777777" w:rsidR="00CD4694" w:rsidRDefault="00D14E36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Production Manager: Eddie Gresack: </w:t>
      </w:r>
      <w:r>
        <w:rPr>
          <w:rStyle w:val="Hyperlink0"/>
        </w:rPr>
        <w:fldChar w:fldCharType="begin"/>
      </w:r>
      <w:r>
        <w:rPr>
          <w:rStyle w:val="Hyperlink0"/>
        </w:rPr>
        <w:instrText xml:space="preserve"> HYPERLINK "mailto:eddie@qmusic.com.au"</w:instrText>
      </w:r>
      <w:r>
        <w:rPr>
          <w:rStyle w:val="Hyperlink0"/>
        </w:rPr>
        <w:fldChar w:fldCharType="separate"/>
      </w:r>
      <w:r>
        <w:rPr>
          <w:rStyle w:val="Hyperlink0"/>
        </w:rPr>
        <w:t>eddie@qmusic.com.au</w:t>
      </w:r>
      <w:r>
        <w:fldChar w:fldCharType="end"/>
      </w:r>
      <w:r>
        <w:rPr>
          <w:rStyle w:val="None"/>
          <w:b/>
          <w:bCs/>
          <w:sz w:val="24"/>
          <w:szCs w:val="24"/>
        </w:rPr>
        <w:t xml:space="preserve"> </w:t>
      </w:r>
    </w:p>
    <w:p w14:paraId="49E59D3E" w14:textId="79E986D5" w:rsidR="00CD4694" w:rsidRDefault="00D14E36">
      <w:pPr>
        <w:pStyle w:val="BodyA"/>
        <w:spacing w:line="240" w:lineRule="auto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  <w:lang w:val="it-IT"/>
        </w:rPr>
        <w:t xml:space="preserve">Artist Liaison: </w:t>
      </w:r>
    </w:p>
    <w:p w14:paraId="49E59D3F" w14:textId="77777777" w:rsidR="00CD4694" w:rsidRDefault="00CD4694">
      <w:pPr>
        <w:pStyle w:val="BodyA"/>
        <w:spacing w:line="240" w:lineRule="auto"/>
        <w:jc w:val="both"/>
        <w:sectPr w:rsidR="00CD4694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</w:p>
    <w:p w14:paraId="49E59D40" w14:textId="77777777" w:rsidR="00CD4694" w:rsidRDefault="00CD4694">
      <w:pPr>
        <w:pStyle w:val="BodyA"/>
        <w:jc w:val="center"/>
        <w:rPr>
          <w:rStyle w:val="None"/>
          <w:b/>
          <w:bCs/>
          <w:sz w:val="44"/>
          <w:szCs w:val="44"/>
        </w:rPr>
      </w:pPr>
    </w:p>
    <w:p w14:paraId="49E59D41" w14:textId="77777777" w:rsidR="00CD4694" w:rsidRDefault="00D14E36">
      <w:pPr>
        <w:pStyle w:val="BodyA"/>
        <w:jc w:val="center"/>
        <w:rPr>
          <w:rStyle w:val="None"/>
          <w:sz w:val="24"/>
          <w:szCs w:val="24"/>
        </w:rPr>
      </w:pPr>
      <w:r>
        <w:rPr>
          <w:rStyle w:val="None"/>
          <w:b/>
          <w:bCs/>
          <w:sz w:val="44"/>
          <w:szCs w:val="44"/>
          <w:lang w:val="en-US"/>
        </w:rPr>
        <w:t>PRODUCTION</w:t>
      </w:r>
    </w:p>
    <w:p w14:paraId="49E59D42" w14:textId="77777777" w:rsidR="00CD4694" w:rsidRDefault="00D14E36">
      <w:pPr>
        <w:pStyle w:val="BodyA"/>
        <w:spacing w:after="120" w:line="240" w:lineRule="auto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AUDIO</w:t>
      </w:r>
      <w:r>
        <w:rPr>
          <w:rStyle w:val="None"/>
          <w:sz w:val="24"/>
          <w:szCs w:val="24"/>
        </w:rPr>
        <w:br/>
      </w:r>
    </w:p>
    <w:p w14:paraId="49E59D43" w14:textId="77777777" w:rsidR="00CD4694" w:rsidRDefault="00D14E36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</w:t>
      </w:r>
      <w:r>
        <w:rPr>
          <w:rStyle w:val="None"/>
          <w:b/>
          <w:bCs/>
          <w:sz w:val="24"/>
          <w:szCs w:val="24"/>
          <w:lang w:val="en-US"/>
        </w:rPr>
        <w:t xml:space="preserve"> + Core</w:t>
      </w:r>
      <w:r>
        <w:rPr>
          <w:rStyle w:val="None"/>
          <w:b/>
          <w:bCs/>
          <w:sz w:val="24"/>
          <w:szCs w:val="24"/>
        </w:rPr>
        <w:t>: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Avid Venue SC48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 x AI16 Input cards (48ch inputs)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2 x AO16 Output cards (32ch outputs)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31ch multicore to stage, analog split to monitor console</w:t>
      </w:r>
    </w:p>
    <w:p w14:paraId="49E59D44" w14:textId="77777777" w:rsidR="00CD4694" w:rsidRDefault="00D14E36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it-IT"/>
        </w:rPr>
        <w:t>PROCESSOR</w:t>
      </w:r>
      <w:r>
        <w:rPr>
          <w:rStyle w:val="None"/>
          <w:b/>
          <w:bCs/>
          <w:sz w:val="24"/>
          <w:szCs w:val="24"/>
          <w:lang w:val="en-US"/>
        </w:rPr>
        <w:t>S</w:t>
      </w:r>
      <w:r>
        <w:rPr>
          <w:rStyle w:val="None"/>
          <w:b/>
          <w:bCs/>
          <w:sz w:val="24"/>
          <w:szCs w:val="24"/>
        </w:rPr>
        <w:t>: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2 x BSS FDS366 System Processor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1 x </w:t>
      </w:r>
      <w:proofErr w:type="spellStart"/>
      <w:r>
        <w:rPr>
          <w:rStyle w:val="None"/>
          <w:sz w:val="24"/>
          <w:szCs w:val="24"/>
          <w:lang w:val="en-US"/>
        </w:rPr>
        <w:t>Klark</w:t>
      </w:r>
      <w:proofErr w:type="spellEnd"/>
      <w:r>
        <w:rPr>
          <w:rStyle w:val="None"/>
          <w:sz w:val="24"/>
          <w:szCs w:val="24"/>
          <w:lang w:val="en-US"/>
        </w:rPr>
        <w:t xml:space="preserve"> Teknik DN360 Graphic Eq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2 x </w:t>
      </w:r>
      <w:proofErr w:type="spellStart"/>
      <w:r>
        <w:rPr>
          <w:rStyle w:val="None"/>
          <w:sz w:val="24"/>
          <w:szCs w:val="24"/>
          <w:lang w:val="en-US"/>
        </w:rPr>
        <w:t>dbx</w:t>
      </w:r>
      <w:proofErr w:type="spellEnd"/>
      <w:r>
        <w:rPr>
          <w:rStyle w:val="None"/>
          <w:sz w:val="24"/>
          <w:szCs w:val="24"/>
          <w:lang w:val="en-US"/>
        </w:rPr>
        <w:t xml:space="preserve"> 160A Compressor/Limiter (in-line over FOH)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1 x Furman PL plus power conditioner</w:t>
      </w:r>
    </w:p>
    <w:p w14:paraId="49E59D46" w14:textId="4CE2B68C" w:rsidR="00CD4694" w:rsidRPr="00182D3A" w:rsidRDefault="00D14E36" w:rsidP="00D14E36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  <w:lang w:val="de-DE"/>
        </w:rPr>
      </w:pPr>
      <w:r>
        <w:rPr>
          <w:rStyle w:val="None"/>
          <w:b/>
          <w:bCs/>
          <w:sz w:val="24"/>
          <w:szCs w:val="24"/>
          <w:lang w:val="en-US"/>
        </w:rPr>
        <w:t xml:space="preserve">FOH </w:t>
      </w:r>
      <w:r>
        <w:rPr>
          <w:rStyle w:val="None"/>
          <w:b/>
          <w:bCs/>
          <w:sz w:val="24"/>
          <w:szCs w:val="24"/>
          <w:lang w:val="de-DE"/>
        </w:rPr>
        <w:t>SPEAKERS:</w:t>
      </w:r>
      <w:r>
        <w:rPr>
          <w:rStyle w:val="None"/>
          <w:b/>
          <w:bCs/>
          <w:sz w:val="24"/>
          <w:szCs w:val="24"/>
          <w:lang w:val="de-DE"/>
        </w:rPr>
        <w:tab/>
      </w:r>
      <w:r w:rsidR="0062334C" w:rsidRPr="00182D3A">
        <w:rPr>
          <w:rStyle w:val="None"/>
          <w:sz w:val="24"/>
          <w:szCs w:val="24"/>
          <w:lang w:val="de-DE"/>
        </w:rPr>
        <w:t xml:space="preserve">8x </w:t>
      </w:r>
      <w:r w:rsidR="003D267D" w:rsidRPr="00182D3A">
        <w:rPr>
          <w:rStyle w:val="None"/>
          <w:sz w:val="24"/>
          <w:szCs w:val="24"/>
          <w:lang w:val="de-DE"/>
        </w:rPr>
        <w:tab/>
      </w:r>
      <w:r w:rsidR="00461DAE" w:rsidRPr="00182D3A">
        <w:rPr>
          <w:rStyle w:val="None"/>
          <w:sz w:val="24"/>
          <w:szCs w:val="24"/>
          <w:lang w:val="de-DE"/>
        </w:rPr>
        <w:t>L</w:t>
      </w:r>
      <w:r w:rsidR="0062334C" w:rsidRPr="00182D3A">
        <w:rPr>
          <w:rStyle w:val="None"/>
          <w:sz w:val="24"/>
          <w:szCs w:val="24"/>
          <w:lang w:val="de-DE"/>
        </w:rPr>
        <w:t>’</w:t>
      </w:r>
      <w:r w:rsidR="00461DAE" w:rsidRPr="00182D3A">
        <w:rPr>
          <w:rStyle w:val="None"/>
          <w:sz w:val="24"/>
          <w:szCs w:val="24"/>
          <w:lang w:val="de-DE"/>
        </w:rPr>
        <w:t>Acoustic</w:t>
      </w:r>
      <w:r w:rsidR="0062334C" w:rsidRPr="00182D3A">
        <w:rPr>
          <w:rStyle w:val="None"/>
          <w:sz w:val="24"/>
          <w:szCs w:val="24"/>
          <w:lang w:val="de-DE"/>
        </w:rPr>
        <w:t>s A15</w:t>
      </w:r>
    </w:p>
    <w:p w14:paraId="07874954" w14:textId="1EBBD565" w:rsidR="003D267D" w:rsidRPr="00182D3A" w:rsidRDefault="003D267D" w:rsidP="00D14E36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  <w:lang w:val="de-DE"/>
        </w:rPr>
      </w:pPr>
      <w:r w:rsidRPr="00182D3A">
        <w:rPr>
          <w:rStyle w:val="None"/>
          <w:sz w:val="24"/>
          <w:szCs w:val="24"/>
          <w:lang w:val="de-DE"/>
        </w:rPr>
        <w:tab/>
        <w:t xml:space="preserve">4x </w:t>
      </w:r>
      <w:r w:rsidRPr="00182D3A">
        <w:rPr>
          <w:rStyle w:val="None"/>
          <w:sz w:val="24"/>
          <w:szCs w:val="24"/>
          <w:lang w:val="de-DE"/>
        </w:rPr>
        <w:tab/>
        <w:t>L“Acoustics S21 Subs</w:t>
      </w:r>
    </w:p>
    <w:p w14:paraId="527AD294" w14:textId="5E53B6C3" w:rsidR="003D267D" w:rsidRPr="00182D3A" w:rsidRDefault="003D267D" w:rsidP="00D14E36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  <w:lang w:val="de-DE"/>
        </w:rPr>
      </w:pPr>
      <w:r w:rsidRPr="00182D3A">
        <w:rPr>
          <w:rStyle w:val="None"/>
          <w:sz w:val="24"/>
          <w:szCs w:val="24"/>
          <w:lang w:val="de-DE"/>
        </w:rPr>
        <w:tab/>
        <w:t>2x</w:t>
      </w:r>
      <w:r w:rsidRPr="00182D3A">
        <w:rPr>
          <w:rStyle w:val="None"/>
          <w:sz w:val="24"/>
          <w:szCs w:val="24"/>
          <w:lang w:val="de-DE"/>
        </w:rPr>
        <w:tab/>
        <w:t xml:space="preserve">L“Acoustics </w:t>
      </w:r>
      <w:r w:rsidR="00182D3A" w:rsidRPr="00182D3A">
        <w:rPr>
          <w:rStyle w:val="None"/>
          <w:sz w:val="24"/>
          <w:szCs w:val="24"/>
          <w:lang w:val="de-DE"/>
        </w:rPr>
        <w:t>S24 Subs</w:t>
      </w:r>
    </w:p>
    <w:p w14:paraId="61E535D8" w14:textId="4DF83D5D" w:rsidR="00182D3A" w:rsidRPr="00182D3A" w:rsidRDefault="00182D3A" w:rsidP="00D14E36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</w:rPr>
      </w:pPr>
      <w:r w:rsidRPr="00182D3A">
        <w:rPr>
          <w:rStyle w:val="None"/>
          <w:sz w:val="24"/>
          <w:szCs w:val="24"/>
          <w:lang w:val="de-DE"/>
        </w:rPr>
        <w:tab/>
      </w:r>
      <w:r w:rsidRPr="00182D3A">
        <w:rPr>
          <w:rStyle w:val="None"/>
          <w:sz w:val="24"/>
          <w:szCs w:val="24"/>
          <w:lang w:val="de-DE"/>
        </w:rPr>
        <w:tab/>
      </w:r>
      <w:r w:rsidRPr="00182D3A">
        <w:rPr>
          <w:rStyle w:val="None"/>
          <w:sz w:val="24"/>
          <w:szCs w:val="24"/>
          <w:lang w:val="de-DE"/>
        </w:rPr>
        <w:tab/>
        <w:t>Powered by LA12 amps</w:t>
      </w:r>
    </w:p>
    <w:p w14:paraId="49E59D47" w14:textId="77777777" w:rsidR="00CD4694" w:rsidRDefault="00CD4694">
      <w:pPr>
        <w:pStyle w:val="BodyA"/>
        <w:spacing w:after="0" w:line="240" w:lineRule="auto"/>
        <w:ind w:left="2835" w:hanging="2835"/>
        <w:rPr>
          <w:rStyle w:val="None"/>
          <w:b/>
          <w:bCs/>
          <w:sz w:val="24"/>
          <w:szCs w:val="24"/>
        </w:rPr>
      </w:pPr>
    </w:p>
    <w:p w14:paraId="39DE8ED2" w14:textId="77777777" w:rsidR="004B0560" w:rsidRDefault="00D14E36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  <w:lang w:val="en-US"/>
        </w:rPr>
      </w:pPr>
      <w:r>
        <w:rPr>
          <w:rStyle w:val="None"/>
          <w:b/>
          <w:bCs/>
          <w:sz w:val="24"/>
          <w:szCs w:val="24"/>
          <w:lang w:val="en-US"/>
        </w:rPr>
        <w:t>MONITORS:</w:t>
      </w:r>
      <w:r>
        <w:rPr>
          <w:rStyle w:val="None"/>
          <w:b/>
          <w:bCs/>
          <w:sz w:val="24"/>
          <w:szCs w:val="24"/>
          <w:lang w:val="en-US"/>
        </w:rPr>
        <w:tab/>
      </w:r>
      <w:proofErr w:type="spellStart"/>
      <w:r w:rsidR="00485258">
        <w:rPr>
          <w:rStyle w:val="None"/>
          <w:sz w:val="24"/>
          <w:szCs w:val="24"/>
          <w:lang w:val="en-US"/>
        </w:rPr>
        <w:t>Allen&amp;Heath</w:t>
      </w:r>
      <w:proofErr w:type="spellEnd"/>
      <w:r w:rsidR="00485258">
        <w:rPr>
          <w:rStyle w:val="None"/>
          <w:sz w:val="24"/>
          <w:szCs w:val="24"/>
          <w:lang w:val="en-US"/>
        </w:rPr>
        <w:t xml:space="preserve"> </w:t>
      </w:r>
      <w:proofErr w:type="spellStart"/>
      <w:r w:rsidR="007A139C">
        <w:rPr>
          <w:rStyle w:val="None"/>
          <w:sz w:val="24"/>
          <w:szCs w:val="24"/>
          <w:lang w:val="en-US"/>
        </w:rPr>
        <w:t>DLive</w:t>
      </w:r>
      <w:proofErr w:type="spellEnd"/>
      <w:r w:rsidR="007A139C">
        <w:rPr>
          <w:rStyle w:val="None"/>
          <w:sz w:val="24"/>
          <w:szCs w:val="24"/>
          <w:lang w:val="en-US"/>
        </w:rPr>
        <w:t xml:space="preserve"> C1500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31ch multicore to stage, analog split to monitor console </w:t>
      </w:r>
    </w:p>
    <w:p w14:paraId="49E59D48" w14:textId="6B4DA585" w:rsidR="00CD4694" w:rsidRDefault="00D14E36" w:rsidP="004B0560">
      <w:pPr>
        <w:pStyle w:val="BodyA"/>
        <w:spacing w:after="0" w:line="240" w:lineRule="auto"/>
        <w:ind w:left="2835"/>
        <w:rPr>
          <w:rStyle w:val="None"/>
          <w:sz w:val="24"/>
          <w:szCs w:val="24"/>
          <w:lang w:val="en-US"/>
        </w:rPr>
      </w:pPr>
      <w:r>
        <w:rPr>
          <w:rStyle w:val="None"/>
          <w:sz w:val="24"/>
          <w:szCs w:val="24"/>
          <w:lang w:val="en-US"/>
        </w:rPr>
        <w:t xml:space="preserve">6 x </w:t>
      </w:r>
      <w:proofErr w:type="spellStart"/>
      <w:proofErr w:type="gramStart"/>
      <w:r w:rsidR="000971D9">
        <w:rPr>
          <w:rStyle w:val="None"/>
          <w:sz w:val="24"/>
          <w:szCs w:val="24"/>
          <w:lang w:val="en-US"/>
        </w:rPr>
        <w:t>L”Acoustics</w:t>
      </w:r>
      <w:proofErr w:type="spellEnd"/>
      <w:proofErr w:type="gramEnd"/>
      <w:r w:rsidR="000971D9">
        <w:rPr>
          <w:rStyle w:val="None"/>
          <w:sz w:val="24"/>
          <w:szCs w:val="24"/>
          <w:lang w:val="en-US"/>
        </w:rPr>
        <w:t xml:space="preserve"> X12 </w:t>
      </w:r>
      <w:r>
        <w:rPr>
          <w:rStyle w:val="None"/>
          <w:sz w:val="24"/>
          <w:szCs w:val="24"/>
          <w:lang w:val="en-US"/>
        </w:rPr>
        <w:t>wedges downstage (1</w:t>
      </w:r>
      <w:r w:rsidR="00377C91">
        <w:rPr>
          <w:rStyle w:val="None"/>
          <w:sz w:val="24"/>
          <w:szCs w:val="24"/>
          <w:lang w:val="en-US"/>
        </w:rPr>
        <w:t>2</w:t>
      </w:r>
      <w:r>
        <w:rPr>
          <w:rStyle w:val="None"/>
          <w:sz w:val="24"/>
          <w:szCs w:val="24"/>
          <w:lang w:val="en-US"/>
        </w:rPr>
        <w:t>”+</w:t>
      </w:r>
      <w:r w:rsidR="009C4934">
        <w:rPr>
          <w:rStyle w:val="None"/>
          <w:sz w:val="24"/>
          <w:szCs w:val="24"/>
          <w:lang w:val="en-US"/>
        </w:rPr>
        <w:t>3</w:t>
      </w:r>
      <w:r>
        <w:rPr>
          <w:rStyle w:val="None"/>
          <w:sz w:val="24"/>
          <w:szCs w:val="24"/>
          <w:lang w:val="en-US"/>
        </w:rPr>
        <w:t>”) from 3 sends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1 x active </w:t>
      </w:r>
      <w:proofErr w:type="spellStart"/>
      <w:r>
        <w:rPr>
          <w:rStyle w:val="None"/>
          <w:sz w:val="24"/>
          <w:szCs w:val="24"/>
          <w:lang w:val="en-US"/>
        </w:rPr>
        <w:t>drumfill</w:t>
      </w:r>
      <w:proofErr w:type="spellEnd"/>
      <w:r>
        <w:rPr>
          <w:rStyle w:val="None"/>
          <w:sz w:val="24"/>
          <w:szCs w:val="24"/>
          <w:lang w:val="en-US"/>
        </w:rPr>
        <w:t xml:space="preserve"> (1 x 15”+2” +18” sub) </w:t>
      </w:r>
    </w:p>
    <w:p w14:paraId="49E59D49" w14:textId="77777777" w:rsidR="00CD4694" w:rsidRDefault="00CD4694">
      <w:pPr>
        <w:pStyle w:val="BodyA"/>
        <w:spacing w:after="0" w:line="240" w:lineRule="auto"/>
        <w:ind w:left="2835" w:hanging="2835"/>
        <w:rPr>
          <w:rStyle w:val="None"/>
          <w:sz w:val="24"/>
          <w:szCs w:val="24"/>
          <w:lang w:val="en-US"/>
        </w:rPr>
      </w:pPr>
    </w:p>
    <w:p w14:paraId="49E59D4A" w14:textId="77777777" w:rsidR="00CD4694" w:rsidRDefault="00CD4694">
      <w:pPr>
        <w:pStyle w:val="BodyA"/>
        <w:spacing w:after="0" w:line="240" w:lineRule="auto"/>
        <w:ind w:left="2835" w:hanging="2835"/>
        <w:rPr>
          <w:rStyle w:val="None"/>
          <w:b/>
          <w:bCs/>
          <w:sz w:val="24"/>
          <w:szCs w:val="24"/>
        </w:rPr>
      </w:pPr>
    </w:p>
    <w:p w14:paraId="49E59D4B" w14:textId="77777777" w:rsidR="00CD4694" w:rsidRDefault="00CD4694">
      <w:pPr>
        <w:pStyle w:val="BodyA"/>
        <w:spacing w:after="0" w:line="240" w:lineRule="auto"/>
        <w:sectPr w:rsidR="00CD4694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</w:p>
    <w:p w14:paraId="49E59D4C" w14:textId="77777777" w:rsidR="00CD4694" w:rsidRDefault="00D14E36">
      <w:pPr>
        <w:pStyle w:val="BodyA"/>
        <w:spacing w:after="120" w:line="240" w:lineRule="auto"/>
        <w:ind w:left="2880" w:hanging="2880"/>
        <w:sectPr w:rsidR="00CD4694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</w:rPr>
        <w:t>MICS/DI’s:</w:t>
      </w:r>
      <w:r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ab/>
        <w:t>1 x</w:t>
      </w:r>
      <w:r>
        <w:rPr>
          <w:rStyle w:val="None"/>
          <w:sz w:val="24"/>
          <w:szCs w:val="24"/>
          <w:lang w:val="en-US"/>
        </w:rPr>
        <w:t xml:space="preserve"> Shure Beta 52a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ru-RU"/>
        </w:rPr>
        <w:t>1 x</w:t>
      </w:r>
      <w:r>
        <w:rPr>
          <w:rStyle w:val="None"/>
          <w:sz w:val="24"/>
          <w:szCs w:val="24"/>
          <w:lang w:val="en-US"/>
        </w:rPr>
        <w:t xml:space="preserve"> Shure Beta 91a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6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Shure Beta 57a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6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Shure SM57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6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Shure SM58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</w:rPr>
        <w:lastRenderedPageBreak/>
        <w:t>3 x</w:t>
      </w:r>
      <w:r>
        <w:rPr>
          <w:rStyle w:val="None"/>
          <w:sz w:val="24"/>
          <w:szCs w:val="24"/>
          <w:lang w:val="en-US"/>
        </w:rPr>
        <w:t xml:space="preserve"> Sennheiser 604</w:t>
      </w:r>
      <w:r>
        <w:rPr>
          <w:rStyle w:val="None"/>
          <w:sz w:val="24"/>
          <w:szCs w:val="24"/>
          <w:lang w:val="en-US"/>
        </w:rPr>
        <w:br/>
        <w:t>6 x Sennheiser 935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Rode NT5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8 </w:t>
      </w:r>
      <w:r>
        <w:rPr>
          <w:rStyle w:val="None"/>
          <w:sz w:val="24"/>
          <w:szCs w:val="24"/>
        </w:rPr>
        <w:t>x</w:t>
      </w:r>
      <w:r>
        <w:rPr>
          <w:rStyle w:val="None"/>
          <w:sz w:val="24"/>
          <w:szCs w:val="24"/>
          <w:lang w:val="en-US"/>
        </w:rPr>
        <w:t xml:space="preserve"> BSS</w:t>
      </w:r>
      <w:r>
        <w:rPr>
          <w:rStyle w:val="None"/>
          <w:sz w:val="24"/>
          <w:szCs w:val="24"/>
          <w:lang w:val="it-IT"/>
        </w:rPr>
        <w:t xml:space="preserve"> Active Di box</w:t>
      </w:r>
      <w:r>
        <w:rPr>
          <w:rStyle w:val="None"/>
          <w:sz w:val="24"/>
          <w:szCs w:val="24"/>
        </w:rPr>
        <w:br/>
      </w:r>
    </w:p>
    <w:p w14:paraId="49E59D4D" w14:textId="77777777" w:rsidR="00CD4694" w:rsidRDefault="00CD4694">
      <w:pPr>
        <w:pStyle w:val="BodyA"/>
        <w:spacing w:after="120" w:line="240" w:lineRule="auto"/>
        <w:rPr>
          <w:rStyle w:val="None"/>
          <w:sz w:val="24"/>
          <w:szCs w:val="24"/>
        </w:rPr>
      </w:pPr>
    </w:p>
    <w:p w14:paraId="49E59D4E" w14:textId="77777777" w:rsidR="00CD4694" w:rsidRDefault="00CD4694">
      <w:pPr>
        <w:pStyle w:val="BodyA"/>
        <w:spacing w:after="120" w:line="240" w:lineRule="auto"/>
        <w:ind w:left="2160"/>
        <w:rPr>
          <w:rStyle w:val="None"/>
          <w:sz w:val="24"/>
          <w:szCs w:val="24"/>
        </w:rPr>
      </w:pPr>
    </w:p>
    <w:p w14:paraId="49E59D4F" w14:textId="77777777" w:rsidR="00CD4694" w:rsidRDefault="00D14E36">
      <w:pPr>
        <w:pStyle w:val="BodyA"/>
        <w:spacing w:after="120" w:line="240" w:lineRule="auto"/>
        <w:sectPr w:rsidR="00CD4694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en-US"/>
        </w:rPr>
        <w:t>LIGHTING</w:t>
      </w:r>
    </w:p>
    <w:p w14:paraId="49E59D50" w14:textId="77777777" w:rsidR="00CD4694" w:rsidRDefault="00D14E36">
      <w:pPr>
        <w:pStyle w:val="BodyA"/>
        <w:spacing w:after="120" w:line="240" w:lineRule="auto"/>
        <w:ind w:left="2835" w:hanging="2835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CONSOLE</w:t>
      </w:r>
      <w:r>
        <w:rPr>
          <w:rStyle w:val="None"/>
          <w:sz w:val="24"/>
          <w:szCs w:val="24"/>
        </w:rPr>
        <w:tab/>
      </w:r>
      <w:proofErr w:type="spellStart"/>
      <w:r>
        <w:rPr>
          <w:rStyle w:val="None"/>
          <w:sz w:val="24"/>
          <w:szCs w:val="24"/>
          <w:lang w:val="en-US"/>
        </w:rPr>
        <w:t>Chamsys</w:t>
      </w:r>
      <w:proofErr w:type="spellEnd"/>
      <w:r>
        <w:rPr>
          <w:rStyle w:val="None"/>
          <w:sz w:val="24"/>
          <w:szCs w:val="24"/>
          <w:lang w:val="en-US"/>
        </w:rPr>
        <w:t xml:space="preserve"> MQ200 lighting console</w:t>
      </w:r>
    </w:p>
    <w:p w14:paraId="49E59D51" w14:textId="77777777" w:rsidR="00CD4694" w:rsidRDefault="00D14E36">
      <w:pPr>
        <w:pStyle w:val="BodyA"/>
        <w:spacing w:after="120" w:line="240" w:lineRule="auto"/>
        <w:ind w:left="2835" w:hanging="2835"/>
        <w:sectPr w:rsidR="00CD4694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rStyle w:val="None"/>
          <w:b/>
          <w:bCs/>
          <w:sz w:val="24"/>
          <w:szCs w:val="24"/>
          <w:lang w:val="pt-PT"/>
        </w:rPr>
        <w:t>FIXTURES</w:t>
      </w:r>
      <w:r>
        <w:rPr>
          <w:rStyle w:val="None"/>
          <w:b/>
          <w:bCs/>
          <w:sz w:val="24"/>
          <w:szCs w:val="24"/>
          <w:lang w:val="pt-PT"/>
        </w:rPr>
        <w:tab/>
      </w:r>
      <w:r>
        <w:rPr>
          <w:rStyle w:val="None"/>
          <w:sz w:val="24"/>
          <w:szCs w:val="24"/>
          <w:lang w:val="en-US"/>
        </w:rPr>
        <w:t>8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Event LED Par64 (4 on front bar, 4 on rear)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4</w:t>
      </w:r>
      <w:r>
        <w:rPr>
          <w:rStyle w:val="None"/>
          <w:sz w:val="24"/>
          <w:szCs w:val="24"/>
          <w:lang w:val="da-DK"/>
        </w:rPr>
        <w:t xml:space="preserve"> x </w:t>
      </w:r>
      <w:r>
        <w:rPr>
          <w:rStyle w:val="None"/>
          <w:sz w:val="24"/>
          <w:szCs w:val="24"/>
          <w:lang w:val="en-US"/>
        </w:rPr>
        <w:t>Mac Aura (rear)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2</w:t>
      </w:r>
      <w:r>
        <w:rPr>
          <w:rStyle w:val="None"/>
          <w:sz w:val="24"/>
          <w:szCs w:val="24"/>
        </w:rPr>
        <w:t xml:space="preserve"> x</w:t>
      </w:r>
      <w:r>
        <w:rPr>
          <w:rStyle w:val="None"/>
          <w:sz w:val="24"/>
          <w:szCs w:val="24"/>
          <w:lang w:val="en-US"/>
        </w:rPr>
        <w:t xml:space="preserve"> LED Strobe (rear)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2 x Acme Blinders</w:t>
      </w:r>
      <w:r>
        <w:rPr>
          <w:rStyle w:val="None"/>
          <w:sz w:val="24"/>
          <w:szCs w:val="24"/>
          <w:lang w:val="en-US"/>
        </w:rPr>
        <w:br/>
        <w:t>1 x Unique hazer</w:t>
      </w:r>
      <w:r>
        <w:rPr>
          <w:rStyle w:val="None"/>
          <w:sz w:val="24"/>
          <w:szCs w:val="24"/>
        </w:rPr>
        <w:br/>
      </w:r>
    </w:p>
    <w:p w14:paraId="49E59D52" w14:textId="77777777" w:rsidR="00CD4694" w:rsidRDefault="00CD4694">
      <w:pPr>
        <w:pStyle w:val="BodyA"/>
        <w:spacing w:after="120" w:line="240" w:lineRule="auto"/>
        <w:jc w:val="both"/>
        <w:rPr>
          <w:rStyle w:val="None"/>
          <w:b/>
          <w:bCs/>
          <w:sz w:val="24"/>
          <w:szCs w:val="24"/>
        </w:rPr>
      </w:pPr>
    </w:p>
    <w:p w14:paraId="49E59D53" w14:textId="77777777" w:rsidR="00CD4694" w:rsidRDefault="00D14E36">
      <w:pPr>
        <w:pStyle w:val="BodyA"/>
        <w:spacing w:after="0" w:line="240" w:lineRule="auto"/>
        <w:ind w:left="2835" w:hanging="2835"/>
        <w:jc w:val="both"/>
        <w:rPr>
          <w:rStyle w:val="None"/>
          <w:b/>
          <w:bCs/>
          <w:sz w:val="24"/>
          <w:szCs w:val="24"/>
          <w:lang w:val="pt-PT"/>
        </w:rPr>
      </w:pPr>
      <w:r>
        <w:rPr>
          <w:rStyle w:val="None"/>
          <w:b/>
          <w:bCs/>
          <w:sz w:val="24"/>
          <w:szCs w:val="24"/>
        </w:rPr>
        <w:t>PROJECTOR</w:t>
      </w: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sz w:val="24"/>
          <w:szCs w:val="24"/>
          <w:lang w:val="en-US"/>
        </w:rPr>
        <w:t>Nil</w:t>
      </w:r>
    </w:p>
    <w:p w14:paraId="49E59D54" w14:textId="77777777" w:rsidR="00CD4694" w:rsidRDefault="00CD4694">
      <w:pPr>
        <w:pStyle w:val="BodyA"/>
        <w:spacing w:after="0" w:line="240" w:lineRule="auto"/>
        <w:ind w:left="2835" w:hanging="2835"/>
        <w:jc w:val="both"/>
        <w:rPr>
          <w:rStyle w:val="None"/>
          <w:sz w:val="24"/>
          <w:szCs w:val="24"/>
        </w:rPr>
      </w:pPr>
    </w:p>
    <w:p w14:paraId="49E59D55" w14:textId="77777777" w:rsidR="00CD4694" w:rsidRDefault="00D14E36">
      <w:pPr>
        <w:pStyle w:val="BodyA"/>
        <w:spacing w:after="0"/>
        <w:ind w:left="2835" w:hanging="2835"/>
        <w:jc w:val="both"/>
        <w:rPr>
          <w:rStyle w:val="None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de-DE"/>
        </w:rPr>
        <w:t>BACKLINE: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en-US"/>
        </w:rPr>
        <w:t>Pearl Reference Sparkle</w:t>
      </w:r>
      <w:r>
        <w:rPr>
          <w:rStyle w:val="None"/>
          <w:sz w:val="24"/>
          <w:szCs w:val="24"/>
        </w:rPr>
        <w:t xml:space="preserve"> drum kit (RT </w:t>
      </w:r>
      <w:r>
        <w:rPr>
          <w:rStyle w:val="None"/>
          <w:sz w:val="24"/>
          <w:szCs w:val="24"/>
          <w:lang w:val="en-US"/>
        </w:rPr>
        <w:t>10,12</w:t>
      </w:r>
      <w:r>
        <w:rPr>
          <w:rStyle w:val="None"/>
          <w:sz w:val="24"/>
          <w:szCs w:val="24"/>
        </w:rPr>
        <w:t>,FT 16, KK 22)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1 x Ashdown ABM 600 bass head w/ Ashdown</w:t>
      </w:r>
      <w:r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en-US"/>
        </w:rPr>
        <w:t>6</w:t>
      </w:r>
      <w:r>
        <w:rPr>
          <w:rStyle w:val="None"/>
          <w:sz w:val="24"/>
          <w:szCs w:val="24"/>
        </w:rPr>
        <w:t>x10</w:t>
      </w:r>
      <w:r>
        <w:rPr>
          <w:rStyle w:val="None"/>
          <w:sz w:val="24"/>
          <w:szCs w:val="24"/>
          <w:lang w:val="en-US"/>
        </w:rPr>
        <w:t xml:space="preserve"> cab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1 x Fender Twin ’65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1 x Marshall JCM 900 4100 head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 x Marshall 1960a 4x12 cabs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 xml:space="preserve">Fender Hot Rod </w:t>
      </w:r>
      <w:proofErr w:type="spellStart"/>
      <w:r>
        <w:rPr>
          <w:rStyle w:val="None"/>
          <w:sz w:val="24"/>
          <w:szCs w:val="24"/>
          <w:lang w:val="en-US"/>
        </w:rPr>
        <w:t>DeVille</w:t>
      </w:r>
      <w:proofErr w:type="spellEnd"/>
      <w:r>
        <w:rPr>
          <w:rStyle w:val="None"/>
          <w:sz w:val="24"/>
          <w:szCs w:val="24"/>
          <w:lang w:val="en-US"/>
        </w:rPr>
        <w:t xml:space="preserve"> 4x10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 Guitar Stands</w:t>
      </w:r>
    </w:p>
    <w:p w14:paraId="49E59D56" w14:textId="77777777" w:rsidR="00CD4694" w:rsidRDefault="00CD4694">
      <w:pPr>
        <w:pStyle w:val="BodyA"/>
        <w:spacing w:after="0"/>
        <w:ind w:left="2835" w:hanging="2835"/>
        <w:jc w:val="both"/>
        <w:rPr>
          <w:rStyle w:val="None"/>
          <w:sz w:val="24"/>
          <w:szCs w:val="24"/>
        </w:rPr>
      </w:pPr>
    </w:p>
    <w:p w14:paraId="49E59D57" w14:textId="77777777" w:rsidR="00CD4694" w:rsidRDefault="00D14E36">
      <w:pPr>
        <w:pStyle w:val="BodyA"/>
        <w:spacing w:after="120" w:line="240" w:lineRule="auto"/>
        <w:ind w:left="2812" w:hanging="2812"/>
      </w:pPr>
      <w:r>
        <w:rPr>
          <w:rStyle w:val="None"/>
          <w:b/>
          <w:bCs/>
          <w:sz w:val="24"/>
          <w:szCs w:val="24"/>
          <w:lang w:val="de-DE"/>
        </w:rPr>
        <w:t xml:space="preserve">STAGE SIZE: </w:t>
      </w:r>
      <w:r>
        <w:rPr>
          <w:rStyle w:val="None"/>
          <w:b/>
          <w:bCs/>
          <w:sz w:val="24"/>
          <w:szCs w:val="24"/>
          <w:lang w:val="de-DE"/>
        </w:rPr>
        <w:tab/>
      </w:r>
      <w:r>
        <w:rPr>
          <w:rStyle w:val="None"/>
          <w:sz w:val="24"/>
          <w:szCs w:val="24"/>
          <w:lang w:val="en-US"/>
        </w:rPr>
        <w:t>7.2</w:t>
      </w:r>
      <w:r>
        <w:rPr>
          <w:rStyle w:val="None"/>
          <w:sz w:val="24"/>
          <w:szCs w:val="24"/>
        </w:rPr>
        <w:t xml:space="preserve">m W x </w:t>
      </w:r>
      <w:r>
        <w:rPr>
          <w:rStyle w:val="None"/>
          <w:sz w:val="24"/>
          <w:szCs w:val="24"/>
          <w:lang w:val="en-US"/>
        </w:rPr>
        <w:t>5m D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3m H stage to ceiling</w:t>
      </w:r>
      <w:r>
        <w:rPr>
          <w:rStyle w:val="None"/>
          <w:sz w:val="24"/>
          <w:szCs w:val="24"/>
        </w:rPr>
        <w:br/>
      </w:r>
      <w:r>
        <w:rPr>
          <w:rStyle w:val="None"/>
          <w:sz w:val="24"/>
          <w:szCs w:val="24"/>
          <w:lang w:val="en-US"/>
        </w:rPr>
        <w:t>Roof - 8m W x 5m D</w:t>
      </w:r>
    </w:p>
    <w:sectPr w:rsidR="00CD4694">
      <w:type w:val="continuous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5021" w14:textId="77777777" w:rsidR="004D4F41" w:rsidRDefault="004D4F41">
      <w:r>
        <w:separator/>
      </w:r>
    </w:p>
  </w:endnote>
  <w:endnote w:type="continuationSeparator" w:id="0">
    <w:p w14:paraId="2943A139" w14:textId="77777777" w:rsidR="004D4F41" w:rsidRDefault="004D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9D5B" w14:textId="77777777" w:rsidR="00CD4694" w:rsidRDefault="00CD469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35F0" w14:textId="77777777" w:rsidR="004D4F41" w:rsidRDefault="004D4F41">
      <w:r>
        <w:separator/>
      </w:r>
    </w:p>
  </w:footnote>
  <w:footnote w:type="continuationSeparator" w:id="0">
    <w:p w14:paraId="1F26BB19" w14:textId="77777777" w:rsidR="004D4F41" w:rsidRDefault="004D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9D5A" w14:textId="77777777" w:rsidR="00CD4694" w:rsidRDefault="00CD469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94"/>
    <w:rsid w:val="000971D9"/>
    <w:rsid w:val="00182D3A"/>
    <w:rsid w:val="002B74E3"/>
    <w:rsid w:val="00377C91"/>
    <w:rsid w:val="003D267D"/>
    <w:rsid w:val="00461DAE"/>
    <w:rsid w:val="00485258"/>
    <w:rsid w:val="004B0560"/>
    <w:rsid w:val="004B1F94"/>
    <w:rsid w:val="004D4F41"/>
    <w:rsid w:val="0062334C"/>
    <w:rsid w:val="007A139C"/>
    <w:rsid w:val="009C4934"/>
    <w:rsid w:val="00CD4694"/>
    <w:rsid w:val="00D1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9D38"/>
  <w15:docId w15:val="{7ACE3A99-5B53-4E87-8531-1FC45571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b/>
      <w:bCs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27D91-5C8A-4906-B77F-817751B1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36A97-AB40-4A5F-8658-250963E11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F08F5-EE8C-4C94-8C7B-743B1A26E5F6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Eddie Gresack</cp:lastModifiedBy>
  <cp:revision>13</cp:revision>
  <dcterms:created xsi:type="dcterms:W3CDTF">2022-08-18T15:04:00Z</dcterms:created>
  <dcterms:modified xsi:type="dcterms:W3CDTF">2022-08-20T16:28:00Z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